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BECA"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Cs/>
          <w:noProof/>
          <w:sz w:val="27"/>
          <w:szCs w:val="27"/>
        </w:rPr>
        <mc:AlternateContent>
          <mc:Choice Requires="wps">
            <w:drawing>
              <wp:anchor distT="45720" distB="45720" distL="114300" distR="114300" simplePos="0" relativeHeight="251659264" behindDoc="0" locked="0" layoutInCell="1" allowOverlap="1" wp14:anchorId="5F0C88D1" wp14:editId="7EE9A046">
                <wp:simplePos x="0" y="0"/>
                <wp:positionH relativeFrom="margin">
                  <wp:posOffset>-80645</wp:posOffset>
                </wp:positionH>
                <wp:positionV relativeFrom="paragraph">
                  <wp:posOffset>478155</wp:posOffset>
                </wp:positionV>
                <wp:extent cx="5888355" cy="617855"/>
                <wp:effectExtent l="0" t="0" r="1714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17855"/>
                        </a:xfrm>
                        <a:prstGeom prst="rect">
                          <a:avLst/>
                        </a:prstGeom>
                        <a:solidFill>
                          <a:srgbClr val="FFFFFF"/>
                        </a:solidFill>
                        <a:ln w="9525">
                          <a:solidFill>
                            <a:srgbClr val="000000"/>
                          </a:solidFill>
                          <a:miter lim="800000"/>
                          <a:headEnd/>
                          <a:tailEnd/>
                        </a:ln>
                        <a:effectLst>
                          <a:innerShdw blurRad="63500" dist="50800">
                            <a:prstClr val="black">
                              <a:alpha val="50000"/>
                            </a:prstClr>
                          </a:innerShdw>
                        </a:effectLst>
                      </wps:spPr>
                      <wps:txbx>
                        <w:txbxContent>
                          <w:p w14:paraId="42C0B575" w14:textId="77777777" w:rsidR="000E56F0" w:rsidRDefault="000E56F0" w:rsidP="000E56F0">
                            <w:pPr>
                              <w:spacing w:before="100" w:beforeAutospacing="1" w:after="100" w:afterAutospacing="1" w:line="240" w:lineRule="auto"/>
                              <w:outlineLvl w:val="2"/>
                              <w:rPr>
                                <w:rFonts w:eastAsia="Times New Roman" w:cs="Arial"/>
                                <w:bCs/>
                                <w:sz w:val="27"/>
                                <w:szCs w:val="27"/>
                                <w:lang w:val="en-GB"/>
                              </w:rPr>
                            </w:pPr>
                            <w:r w:rsidRPr="00C46334">
                              <w:rPr>
                                <w:rFonts w:eastAsia="Times New Roman" w:cs="Arial"/>
                                <w:bCs/>
                                <w:sz w:val="27"/>
                                <w:szCs w:val="27"/>
                                <w:lang w:val="en-GB"/>
                              </w:rPr>
                              <w:t>The Charitable Foundation req</w:t>
                            </w:r>
                            <w:r>
                              <w:rPr>
                                <w:rFonts w:eastAsia="Times New Roman" w:cs="Arial"/>
                                <w:bCs/>
                                <w:sz w:val="27"/>
                                <w:szCs w:val="27"/>
                                <w:lang w:val="en-GB"/>
                              </w:rPr>
                              <w:t>uests</w:t>
                            </w:r>
                            <w:r w:rsidRPr="00C46334">
                              <w:rPr>
                                <w:rFonts w:eastAsia="Times New Roman" w:cs="Arial"/>
                                <w:bCs/>
                                <w:sz w:val="27"/>
                                <w:szCs w:val="27"/>
                                <w:lang w:val="en-GB"/>
                              </w:rPr>
                              <w:t xml:space="preserve"> project evaluations</w:t>
                            </w:r>
                            <w:r>
                              <w:rPr>
                                <w:rFonts w:eastAsia="Times New Roman" w:cs="Arial"/>
                                <w:bCs/>
                                <w:sz w:val="27"/>
                                <w:szCs w:val="27"/>
                                <w:lang w:val="en-GB"/>
                              </w:rPr>
                              <w:t xml:space="preserve"> </w:t>
                            </w:r>
                            <w:r w:rsidRPr="00C46334">
                              <w:rPr>
                                <w:rFonts w:eastAsia="Times New Roman" w:cs="Arial"/>
                                <w:bCs/>
                                <w:sz w:val="27"/>
                                <w:szCs w:val="27"/>
                                <w:lang w:val="en-GB"/>
                              </w:rPr>
                              <w:t xml:space="preserve">presented in the </w:t>
                            </w:r>
                            <w:r w:rsidRPr="00ED3ABF">
                              <w:rPr>
                                <w:rFonts w:eastAsia="Times New Roman" w:cs="Arial"/>
                                <w:bCs/>
                                <w:sz w:val="27"/>
                                <w:szCs w:val="27"/>
                                <w:lang w:val="en-GB"/>
                              </w:rPr>
                              <w:t>reporting style</w:t>
                            </w:r>
                            <w:r>
                              <w:rPr>
                                <w:rFonts w:eastAsia="Times New Roman" w:cs="Arial"/>
                                <w:bCs/>
                                <w:sz w:val="27"/>
                                <w:szCs w:val="27"/>
                                <w:lang w:val="en-GB"/>
                              </w:rPr>
                              <w:t xml:space="preserve"> set out in this document.</w:t>
                            </w:r>
                          </w:p>
                          <w:p w14:paraId="75FE2FC7" w14:textId="77777777" w:rsidR="000E56F0" w:rsidRDefault="000E56F0" w:rsidP="000E56F0">
                            <w:pPr>
                              <w:spacing w:before="100" w:beforeAutospacing="1" w:after="100" w:afterAutospacing="1" w:line="240" w:lineRule="auto"/>
                              <w:jc w:val="right"/>
                              <w:outlineLvl w:val="2"/>
                              <w:rPr>
                                <w:rFonts w:eastAsia="Times New Roman" w:cs="Arial"/>
                                <w:bCs/>
                                <w:sz w:val="27"/>
                                <w:szCs w:val="27"/>
                                <w:lang w:val="en-GB"/>
                              </w:rPr>
                            </w:pPr>
                          </w:p>
                          <w:p w14:paraId="337BE32C" w14:textId="77777777" w:rsidR="000E56F0" w:rsidRDefault="000E56F0" w:rsidP="000E5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DA164" id="_x0000_t202" coordsize="21600,21600" o:spt="202" path="m,l,21600r21600,l21600,xe">
                <v:stroke joinstyle="miter"/>
                <v:path gradientshapeok="t" o:connecttype="rect"/>
              </v:shapetype>
              <v:shape id="Text Box 2" o:spid="_x0000_s1026" type="#_x0000_t202" style="position:absolute;left:0;text-align:left;margin-left:-6.35pt;margin-top:37.65pt;width:463.65pt;height:48.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">
                <v:textbox>
                  <w:txbxContent>
                    <w:p w:rsidR="000E56F0" w:rsidRDefault="000E56F0" w:rsidP="000E56F0">
                      <w:pPr>
                        <w:spacing w:before="100" w:beforeAutospacing="1" w:after="100" w:afterAutospacing="1" w:line="240" w:lineRule="auto"/>
                        <w:outlineLvl w:val="2"/>
                        <w:rPr>
                          <w:rFonts w:eastAsia="Times New Roman" w:cs="Arial"/>
                          <w:bCs/>
                          <w:sz w:val="27"/>
                          <w:szCs w:val="27"/>
                          <w:lang w:val="en-GB"/>
                        </w:rPr>
                      </w:pPr>
                      <w:r w:rsidRPr="00C46334">
                        <w:rPr>
                          <w:rFonts w:eastAsia="Times New Roman" w:cs="Arial"/>
                          <w:bCs/>
                          <w:sz w:val="27"/>
                          <w:szCs w:val="27"/>
                          <w:lang w:val="en-GB"/>
                        </w:rPr>
                        <w:t>The Charitable Foundation req</w:t>
                      </w:r>
                      <w:r>
                        <w:rPr>
                          <w:rFonts w:eastAsia="Times New Roman" w:cs="Arial"/>
                          <w:bCs/>
                          <w:sz w:val="27"/>
                          <w:szCs w:val="27"/>
                          <w:lang w:val="en-GB"/>
                        </w:rPr>
                        <w:t>uests</w:t>
                      </w:r>
                      <w:r w:rsidRPr="00C46334">
                        <w:rPr>
                          <w:rFonts w:eastAsia="Times New Roman" w:cs="Arial"/>
                          <w:bCs/>
                          <w:sz w:val="27"/>
                          <w:szCs w:val="27"/>
                          <w:lang w:val="en-GB"/>
                        </w:rPr>
                        <w:t xml:space="preserve"> project evaluations</w:t>
                      </w:r>
                      <w:r>
                        <w:rPr>
                          <w:rFonts w:eastAsia="Times New Roman" w:cs="Arial"/>
                          <w:bCs/>
                          <w:sz w:val="27"/>
                          <w:szCs w:val="27"/>
                          <w:lang w:val="en-GB"/>
                        </w:rPr>
                        <w:t xml:space="preserve"> </w:t>
                      </w:r>
                      <w:r w:rsidRPr="00C46334">
                        <w:rPr>
                          <w:rFonts w:eastAsia="Times New Roman" w:cs="Arial"/>
                          <w:bCs/>
                          <w:sz w:val="27"/>
                          <w:szCs w:val="27"/>
                          <w:lang w:val="en-GB"/>
                        </w:rPr>
                        <w:t xml:space="preserve">presented in the </w:t>
                      </w:r>
                      <w:r w:rsidRPr="00ED3ABF">
                        <w:rPr>
                          <w:rFonts w:eastAsia="Times New Roman" w:cs="Arial"/>
                          <w:bCs/>
                          <w:sz w:val="27"/>
                          <w:szCs w:val="27"/>
                          <w:lang w:val="en-GB"/>
                        </w:rPr>
                        <w:t>reporting style</w:t>
                      </w:r>
                      <w:r>
                        <w:rPr>
                          <w:rFonts w:eastAsia="Times New Roman" w:cs="Arial"/>
                          <w:bCs/>
                          <w:sz w:val="27"/>
                          <w:szCs w:val="27"/>
                          <w:lang w:val="en-GB"/>
                        </w:rPr>
                        <w:t xml:space="preserve"> set out in this document.</w:t>
                      </w:r>
                    </w:p>
                    <w:p w:rsidR="000E56F0" w:rsidRDefault="000E56F0" w:rsidP="000E56F0">
                      <w:pPr>
                        <w:spacing w:before="100" w:beforeAutospacing="1" w:after="100" w:afterAutospacing="1" w:line="240" w:lineRule="auto"/>
                        <w:jc w:val="right"/>
                        <w:outlineLvl w:val="2"/>
                        <w:rPr>
                          <w:rFonts w:eastAsia="Times New Roman" w:cs="Arial"/>
                          <w:bCs/>
                          <w:sz w:val="27"/>
                          <w:szCs w:val="27"/>
                          <w:lang w:val="en-GB"/>
                        </w:rPr>
                      </w:pPr>
                    </w:p>
                    <w:p w:rsidR="000E56F0" w:rsidRDefault="000E56F0" w:rsidP="000E56F0"/>
                  </w:txbxContent>
                </v:textbox>
                <w10:wrap type="square" anchorx="margin"/>
              </v:shape>
            </w:pict>
          </mc:Fallback>
        </mc:AlternateContent>
      </w:r>
      <w:r w:rsidRPr="000E56F0">
        <w:rPr>
          <w:rFonts w:eastAsia="Times New Roman" w:cs="Arial"/>
          <w:b/>
          <w:bCs/>
          <w:sz w:val="27"/>
          <w:szCs w:val="27"/>
          <w:lang w:val="en-GB"/>
        </w:rPr>
        <w:t xml:space="preserve">Final Evaluation Report </w:t>
      </w:r>
      <w:r w:rsidRPr="000E56F0">
        <w:rPr>
          <w:rFonts w:eastAsia="Times New Roman" w:cs="Arial"/>
          <w:b/>
          <w:bCs/>
          <w:color w:val="0000FF"/>
          <w:sz w:val="27"/>
          <w:szCs w:val="27"/>
          <w:lang w:val="en-GB"/>
        </w:rPr>
        <w:t xml:space="preserve">Template </w:t>
      </w:r>
    </w:p>
    <w:p w14:paraId="544841FE" w14:textId="77777777" w:rsidR="000E56F0" w:rsidRPr="000E56F0" w:rsidRDefault="000E56F0" w:rsidP="000E56F0">
      <w:pPr>
        <w:spacing w:before="100" w:beforeAutospacing="1" w:after="100" w:afterAutospacing="1" w:line="240" w:lineRule="auto"/>
        <w:jc w:val="both"/>
        <w:outlineLvl w:val="2"/>
        <w:rPr>
          <w:rFonts w:eastAsia="Times New Roman" w:cs="Arial"/>
          <w:bCs/>
          <w:sz w:val="27"/>
          <w:szCs w:val="27"/>
          <w:lang w:val="en-GB"/>
        </w:rPr>
      </w:pPr>
    </w:p>
    <w:p w14:paraId="73189BCA"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Cover Page &amp; Title</w:t>
      </w:r>
    </w:p>
    <w:p w14:paraId="121D9184" w14:textId="77777777" w:rsidR="000E56F0" w:rsidRPr="000E56F0" w:rsidRDefault="000E56F0" w:rsidP="000E56F0">
      <w:pPr>
        <w:spacing w:before="100" w:beforeAutospacing="1" w:after="100" w:afterAutospacing="1" w:line="240" w:lineRule="auto"/>
        <w:jc w:val="both"/>
        <w:rPr>
          <w:rFonts w:eastAsia="Times New Roman" w:cs="Arial"/>
          <w:bCs/>
          <w:sz w:val="24"/>
          <w:szCs w:val="24"/>
          <w:lang w:val="en-GB"/>
        </w:rPr>
      </w:pPr>
      <w:r w:rsidRPr="000E56F0">
        <w:rPr>
          <w:rFonts w:eastAsia="Times New Roman" w:cs="Arial"/>
          <w:bCs/>
          <w:sz w:val="24"/>
          <w:szCs w:val="24"/>
          <w:lang w:val="en-GB"/>
        </w:rPr>
        <w:t>The title of the report is ‘Final Evaluation Report’.</w:t>
      </w:r>
    </w:p>
    <w:p w14:paraId="1364359F" w14:textId="77777777" w:rsidR="000E56F0" w:rsidRPr="000E56F0" w:rsidRDefault="000E56F0" w:rsidP="000E56F0">
      <w:pPr>
        <w:spacing w:before="100" w:beforeAutospacing="1" w:after="100" w:afterAutospacing="1" w:line="240" w:lineRule="auto"/>
        <w:jc w:val="both"/>
        <w:rPr>
          <w:rFonts w:eastAsia="Times New Roman" w:cs="Arial"/>
          <w:bCs/>
          <w:sz w:val="24"/>
          <w:szCs w:val="24"/>
          <w:lang w:val="en-GB"/>
        </w:rPr>
      </w:pPr>
      <w:r w:rsidRPr="000E56F0">
        <w:rPr>
          <w:rFonts w:eastAsia="Times New Roman" w:cs="Arial"/>
          <w:bCs/>
          <w:sz w:val="24"/>
          <w:szCs w:val="24"/>
          <w:lang w:val="en-GB"/>
        </w:rPr>
        <w:t>Include; organisations logo, date / duration of funding round, region of project delivered, prepared by.</w:t>
      </w:r>
    </w:p>
    <w:p w14:paraId="0669BEE0"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Name of your project and you may even want to relate it to your project’s overall goals / outcomes it achieved.</w:t>
      </w:r>
    </w:p>
    <w:p w14:paraId="21CC4E00"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An appropriate image will add visual appeal to your report.</w:t>
      </w:r>
    </w:p>
    <w:p w14:paraId="35D91970"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Executive summary</w:t>
      </w:r>
    </w:p>
    <w:p w14:paraId="64B1A372"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This is summary of the main findings, lessons, and recommendations from your evaluation. Some readers will only read the executive summary so make it succinct. It should not be longer than two pages and ordinarily one page.</w:t>
      </w:r>
    </w:p>
    <w:p w14:paraId="0DD82A61"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Introduction</w:t>
      </w:r>
    </w:p>
    <w:p w14:paraId="38DE762C" w14:textId="77777777" w:rsidR="000E56F0" w:rsidRPr="000E56F0" w:rsidRDefault="000E56F0" w:rsidP="000E56F0">
      <w:pPr>
        <w:numPr>
          <w:ilvl w:val="0"/>
          <w:numId w:val="33"/>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Overview of project and its goals / outcomes</w:t>
      </w:r>
    </w:p>
    <w:p w14:paraId="496852E5" w14:textId="77777777" w:rsidR="000E56F0" w:rsidRPr="000E56F0" w:rsidRDefault="000E56F0" w:rsidP="000E56F0">
      <w:pPr>
        <w:numPr>
          <w:ilvl w:val="0"/>
          <w:numId w:val="33"/>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Key stakeholders and target audience</w:t>
      </w:r>
    </w:p>
    <w:p w14:paraId="4240FE06" w14:textId="77777777" w:rsidR="000E56F0" w:rsidRPr="000E56F0" w:rsidRDefault="000E56F0" w:rsidP="000E56F0">
      <w:pPr>
        <w:numPr>
          <w:ilvl w:val="0"/>
          <w:numId w:val="33"/>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Program Logic</w:t>
      </w:r>
    </w:p>
    <w:p w14:paraId="525DF60F"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This should include an overview of the project that is being evaluated, including the timeframe, main stakeholders, and project goals. It is good to provide a program logic that outlines what you sought to achieve and what you did along the way. You may want to describe in greater detail particular activities were critical in delivering outcomes.</w:t>
      </w:r>
    </w:p>
    <w:p w14:paraId="79B57B08"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Evaluation Framework</w:t>
      </w:r>
    </w:p>
    <w:p w14:paraId="423DDD17" w14:textId="77777777" w:rsidR="000E56F0" w:rsidRPr="000E56F0" w:rsidRDefault="000E56F0" w:rsidP="000E56F0">
      <w:pPr>
        <w:numPr>
          <w:ilvl w:val="0"/>
          <w:numId w:val="34"/>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Purpose of the evaluation</w:t>
      </w:r>
    </w:p>
    <w:p w14:paraId="5A578682" w14:textId="77777777" w:rsidR="000E56F0" w:rsidRPr="000E56F0" w:rsidRDefault="000E56F0" w:rsidP="000E56F0">
      <w:pPr>
        <w:numPr>
          <w:ilvl w:val="0"/>
          <w:numId w:val="34"/>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Key evaluation questions</w:t>
      </w:r>
    </w:p>
    <w:p w14:paraId="6AD00A2E" w14:textId="77777777" w:rsidR="000E56F0" w:rsidRPr="000E56F0" w:rsidRDefault="000E56F0" w:rsidP="000E56F0">
      <w:pPr>
        <w:numPr>
          <w:ilvl w:val="0"/>
          <w:numId w:val="34"/>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Evaluation team</w:t>
      </w:r>
    </w:p>
    <w:p w14:paraId="4A238890" w14:textId="77777777" w:rsidR="000E56F0" w:rsidRPr="000E56F0" w:rsidRDefault="000E56F0" w:rsidP="000E56F0">
      <w:pPr>
        <w:numPr>
          <w:ilvl w:val="0"/>
          <w:numId w:val="34"/>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 xml:space="preserve">Evaluation method (including limitations) </w:t>
      </w:r>
    </w:p>
    <w:p w14:paraId="503ACDE9"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lastRenderedPageBreak/>
        <w:t xml:space="preserve">You should also outline the purpose of the evaluation, including the evaluation audience and what they want to know. This includes highlighting the key evaluation questions. You may want to include the full </w:t>
      </w:r>
      <w:r w:rsidRPr="000E56F0">
        <w:rPr>
          <w:rFonts w:eastAsia="Times New Roman" w:cs="Arial"/>
          <w:b/>
          <w:sz w:val="24"/>
          <w:szCs w:val="24"/>
          <w:lang w:val="en-GB"/>
        </w:rPr>
        <w:t>monitoring and evaluation plan</w:t>
      </w:r>
      <w:r w:rsidRPr="000E56F0">
        <w:rPr>
          <w:rFonts w:eastAsia="Times New Roman" w:cs="Arial"/>
          <w:sz w:val="24"/>
          <w:szCs w:val="24"/>
          <w:lang w:val="en-GB"/>
        </w:rPr>
        <w:t xml:space="preserve"> as an appendix. It is important to note who made up the evaluation team. You should also provide an overview of the evaluation method (you can link this back to the M&amp;E plan in the appendix) and any limitations in the methodology. You may want to use a table that highlights the quantitative and qualitative methods used as part of the evaluation. </w:t>
      </w:r>
    </w:p>
    <w:p w14:paraId="7AFA3610"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Evaluation Findings</w:t>
      </w:r>
    </w:p>
    <w:p w14:paraId="6BF8FC85" w14:textId="77777777" w:rsidR="000E56F0" w:rsidRPr="000E56F0" w:rsidRDefault="000E56F0" w:rsidP="000E56F0">
      <w:pPr>
        <w:numPr>
          <w:ilvl w:val="0"/>
          <w:numId w:val="35"/>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Key Evaluation Question 1</w:t>
      </w:r>
    </w:p>
    <w:p w14:paraId="49FC6C22" w14:textId="77777777" w:rsidR="000E56F0" w:rsidRPr="000E56F0" w:rsidRDefault="000E56F0" w:rsidP="000E56F0">
      <w:pPr>
        <w:numPr>
          <w:ilvl w:val="0"/>
          <w:numId w:val="35"/>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Key Evaluation Question 2</w:t>
      </w:r>
    </w:p>
    <w:p w14:paraId="73CD2AE4" w14:textId="77777777" w:rsidR="000E56F0" w:rsidRPr="000E56F0" w:rsidRDefault="000E56F0" w:rsidP="000E56F0">
      <w:pPr>
        <w:numPr>
          <w:ilvl w:val="0"/>
          <w:numId w:val="35"/>
        </w:num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Key Evaluation Question 3 etc.</w:t>
      </w:r>
    </w:p>
    <w:p w14:paraId="20F3652A" w14:textId="77777777" w:rsidR="000E56F0" w:rsidRPr="000E56F0" w:rsidRDefault="000E56F0" w:rsidP="000E56F0">
      <w:pPr>
        <w:spacing w:after="0" w:line="240" w:lineRule="auto"/>
        <w:jc w:val="both"/>
        <w:rPr>
          <w:rFonts w:eastAsiaTheme="minorHAnsi" w:cs="Arial"/>
          <w:sz w:val="24"/>
          <w:szCs w:val="24"/>
          <w:lang w:val="en-GB"/>
        </w:rPr>
      </w:pPr>
      <w:r w:rsidRPr="000E56F0">
        <w:rPr>
          <w:rFonts w:eastAsiaTheme="minorHAnsi" w:cs="Arial"/>
          <w:sz w:val="24"/>
          <w:szCs w:val="24"/>
          <w:lang w:val="en-GB"/>
        </w:rPr>
        <w:t>A good way to present your evaluation findings is to use your key evaluation questions as the main sub-headings (</w:t>
      </w:r>
      <w:proofErr w:type="gramStart"/>
      <w:r w:rsidRPr="000E56F0">
        <w:rPr>
          <w:rFonts w:eastAsiaTheme="minorHAnsi" w:cs="Arial"/>
          <w:sz w:val="24"/>
          <w:szCs w:val="24"/>
          <w:lang w:val="en-GB"/>
        </w:rPr>
        <w:t>e.g.</w:t>
      </w:r>
      <w:proofErr w:type="gramEnd"/>
      <w:r w:rsidRPr="000E56F0">
        <w:rPr>
          <w:rFonts w:eastAsiaTheme="minorHAnsi" w:cs="Arial"/>
          <w:sz w:val="24"/>
          <w:szCs w:val="24"/>
          <w:lang w:val="en-GB"/>
        </w:rPr>
        <w:t xml:space="preserve"> Was the delivery model effective in changing participants’ behaviours?). </w:t>
      </w:r>
    </w:p>
    <w:p w14:paraId="347CCB4F" w14:textId="77777777" w:rsidR="000E56F0" w:rsidRPr="000E56F0" w:rsidRDefault="000E56F0" w:rsidP="000E56F0">
      <w:pPr>
        <w:spacing w:after="0" w:line="240" w:lineRule="auto"/>
        <w:jc w:val="both"/>
        <w:rPr>
          <w:rFonts w:eastAsiaTheme="minorHAnsi" w:cs="Arial"/>
          <w:sz w:val="24"/>
          <w:szCs w:val="24"/>
          <w:lang w:val="en-GB"/>
        </w:rPr>
      </w:pPr>
      <w:r w:rsidRPr="000E56F0">
        <w:rPr>
          <w:rFonts w:eastAsiaTheme="minorHAnsi" w:cs="Arial"/>
          <w:sz w:val="24"/>
          <w:szCs w:val="24"/>
          <w:lang w:val="en-GB"/>
        </w:rPr>
        <w:br/>
        <w:t xml:space="preserve">You would then use the information collected through your monitoring to </w:t>
      </w:r>
      <w:r w:rsidRPr="000E56F0">
        <w:rPr>
          <w:rFonts w:eastAsiaTheme="minorHAnsi" w:cs="Arial"/>
          <w:b/>
          <w:sz w:val="24"/>
          <w:szCs w:val="24"/>
          <w:u w:val="single"/>
          <w:lang w:val="en-GB"/>
        </w:rPr>
        <w:t>make a judgement</w:t>
      </w:r>
      <w:r w:rsidRPr="000E56F0">
        <w:rPr>
          <w:rFonts w:eastAsiaTheme="minorHAnsi" w:cs="Arial"/>
          <w:b/>
          <w:sz w:val="24"/>
          <w:szCs w:val="24"/>
          <w:lang w:val="en-GB"/>
        </w:rPr>
        <w:t xml:space="preserve"> </w:t>
      </w:r>
      <w:r w:rsidRPr="000E56F0">
        <w:rPr>
          <w:rFonts w:eastAsiaTheme="minorHAnsi" w:cs="Arial"/>
          <w:sz w:val="24"/>
          <w:szCs w:val="24"/>
          <w:lang w:val="en-GB"/>
        </w:rPr>
        <w:t xml:space="preserve">and answer the key question. Remember here that you do not want to simply present information, but rather </w:t>
      </w:r>
      <w:r w:rsidRPr="000E56F0">
        <w:rPr>
          <w:rFonts w:eastAsiaTheme="minorHAnsi" w:cs="Arial"/>
          <w:b/>
          <w:sz w:val="24"/>
          <w:szCs w:val="24"/>
          <w:u w:val="single"/>
          <w:lang w:val="en-GB"/>
        </w:rPr>
        <w:t>interpret the information and make a value judgement</w:t>
      </w:r>
      <w:r w:rsidRPr="000E56F0">
        <w:rPr>
          <w:rFonts w:eastAsiaTheme="minorHAnsi" w:cs="Arial"/>
          <w:b/>
          <w:sz w:val="24"/>
          <w:szCs w:val="24"/>
          <w:lang w:val="en-GB"/>
        </w:rPr>
        <w:t xml:space="preserve">. </w:t>
      </w:r>
      <w:r w:rsidRPr="000E56F0">
        <w:rPr>
          <w:rFonts w:eastAsiaTheme="minorHAnsi" w:cs="Arial"/>
          <w:sz w:val="24"/>
          <w:szCs w:val="24"/>
          <w:lang w:val="en-GB"/>
        </w:rPr>
        <w:t>Use graphics where appropriate, and remember that you do not have to present all the information you have collected. You may present some of the information from your monitoring in an appendix.</w:t>
      </w:r>
    </w:p>
    <w:p w14:paraId="32906161" w14:textId="77777777" w:rsidR="000E56F0" w:rsidRPr="000E56F0" w:rsidRDefault="000E56F0" w:rsidP="000E56F0">
      <w:pPr>
        <w:spacing w:after="0" w:line="240" w:lineRule="auto"/>
        <w:jc w:val="both"/>
        <w:rPr>
          <w:rFonts w:eastAsiaTheme="minorHAnsi" w:cs="Arial"/>
          <w:sz w:val="24"/>
          <w:szCs w:val="24"/>
          <w:lang w:val="en-GB"/>
        </w:rPr>
      </w:pPr>
    </w:p>
    <w:p w14:paraId="67F48B3F" w14:textId="77777777" w:rsidR="000E56F0" w:rsidRPr="000E56F0" w:rsidRDefault="000E56F0" w:rsidP="000E56F0">
      <w:pPr>
        <w:spacing w:after="0" w:line="240" w:lineRule="auto"/>
        <w:jc w:val="both"/>
        <w:rPr>
          <w:rFonts w:eastAsiaTheme="minorHAnsi" w:cs="Arial"/>
          <w:sz w:val="24"/>
          <w:szCs w:val="24"/>
          <w:lang w:val="en-GB"/>
        </w:rPr>
      </w:pPr>
      <w:r w:rsidRPr="000E56F0">
        <w:rPr>
          <w:rFonts w:eastAsiaTheme="minorHAnsi" w:cs="Arial"/>
          <w:sz w:val="24"/>
          <w:szCs w:val="24"/>
          <w:lang w:val="en-GB"/>
        </w:rPr>
        <w:t>Example interpreting information and making value judgement:</w:t>
      </w:r>
    </w:p>
    <w:p w14:paraId="2B8ED4E4" w14:textId="77777777" w:rsidR="000E56F0" w:rsidRPr="000E56F0" w:rsidRDefault="000E56F0" w:rsidP="000E56F0">
      <w:pPr>
        <w:spacing w:after="0" w:line="240" w:lineRule="auto"/>
        <w:jc w:val="both"/>
        <w:rPr>
          <w:rFonts w:eastAsiaTheme="minorHAnsi" w:cs="Arial"/>
          <w:sz w:val="24"/>
          <w:szCs w:val="24"/>
          <w:lang w:val="en-GB"/>
        </w:rPr>
      </w:pPr>
    </w:p>
    <w:p w14:paraId="218A02FA" w14:textId="77777777" w:rsidR="000E56F0" w:rsidRDefault="000E56F0" w:rsidP="000E56F0">
      <w:pPr>
        <w:spacing w:after="0" w:line="240" w:lineRule="auto"/>
        <w:jc w:val="both"/>
        <w:rPr>
          <w:rFonts w:cs="Arial"/>
          <w:bCs/>
          <w:sz w:val="24"/>
          <w:szCs w:val="24"/>
          <w:lang w:val="en-US" w:eastAsia="en-US"/>
        </w:rPr>
      </w:pPr>
      <w:r w:rsidRPr="000E56F0">
        <w:rPr>
          <w:rFonts w:eastAsiaTheme="minorHAnsi" w:cs="Arial"/>
          <w:sz w:val="24"/>
          <w:szCs w:val="24"/>
          <w:lang w:val="en-GB"/>
        </w:rPr>
        <w:t xml:space="preserve">The post-survey </w:t>
      </w:r>
      <w:r w:rsidRPr="000E56F0">
        <w:rPr>
          <w:rFonts w:eastAsiaTheme="minorHAnsi" w:cs="Arial"/>
          <w:color w:val="000000"/>
          <w:sz w:val="24"/>
          <w:szCs w:val="24"/>
          <w:lang w:eastAsia="en-US"/>
        </w:rPr>
        <w:t>revealed some improvement over the pre-survey, evidently in both recognising harmful behaviours and ability to adopt non-harmful behaviours. Therefore, the workshops and resources delivered were effective in reaching the project goal to</w:t>
      </w:r>
      <w:r w:rsidRPr="000E56F0">
        <w:rPr>
          <w:rFonts w:cs="Arial"/>
          <w:bCs/>
          <w:sz w:val="24"/>
          <w:szCs w:val="24"/>
          <w:lang w:val="en-US" w:eastAsia="en-US"/>
        </w:rPr>
        <w:t xml:space="preserve"> ‘stop family violence and keep children safe’. </w:t>
      </w:r>
    </w:p>
    <w:p w14:paraId="46A0E39F" w14:textId="77777777" w:rsidR="006D6C69" w:rsidRDefault="006D6C69" w:rsidP="000E56F0">
      <w:pPr>
        <w:spacing w:after="0" w:line="240" w:lineRule="auto"/>
        <w:jc w:val="both"/>
        <w:rPr>
          <w:rFonts w:cs="Arial"/>
          <w:bCs/>
          <w:sz w:val="24"/>
          <w:szCs w:val="24"/>
          <w:lang w:val="en-US" w:eastAsia="en-US"/>
        </w:rPr>
      </w:pPr>
    </w:p>
    <w:p w14:paraId="25492A72" w14:textId="77777777" w:rsidR="006D6C69" w:rsidRDefault="006D6C69" w:rsidP="006D6C69">
      <w:pPr>
        <w:spacing w:before="100" w:beforeAutospacing="1" w:after="100" w:afterAutospacing="1" w:line="240" w:lineRule="auto"/>
        <w:jc w:val="both"/>
        <w:outlineLvl w:val="2"/>
        <w:rPr>
          <w:rFonts w:eastAsia="Times New Roman" w:cs="Arial"/>
          <w:b/>
          <w:bCs/>
          <w:sz w:val="27"/>
          <w:szCs w:val="27"/>
          <w:lang w:val="en-GB"/>
        </w:rPr>
      </w:pPr>
      <w:r>
        <w:rPr>
          <w:rFonts w:eastAsia="Times New Roman" w:cs="Arial"/>
          <w:b/>
          <w:bCs/>
          <w:sz w:val="27"/>
          <w:szCs w:val="27"/>
          <w:lang w:val="en-GB"/>
        </w:rPr>
        <w:t>Storytelling</w:t>
      </w:r>
    </w:p>
    <w:p w14:paraId="02EE2F89" w14:textId="77777777" w:rsidR="006D6C69" w:rsidRDefault="006D6C69" w:rsidP="006D6C69">
      <w:pPr>
        <w:spacing w:before="100" w:beforeAutospacing="1" w:after="100" w:afterAutospacing="1" w:line="240" w:lineRule="auto"/>
        <w:jc w:val="both"/>
        <w:outlineLvl w:val="2"/>
        <w:rPr>
          <w:rFonts w:eastAsia="Times New Roman" w:cs="Arial"/>
          <w:bCs/>
          <w:sz w:val="24"/>
          <w:szCs w:val="24"/>
          <w:lang w:val="en-GB"/>
        </w:rPr>
      </w:pPr>
      <w:r w:rsidRPr="006D6C69">
        <w:rPr>
          <w:rFonts w:eastAsia="Times New Roman" w:cs="Arial"/>
          <w:bCs/>
          <w:sz w:val="24"/>
          <w:szCs w:val="24"/>
          <w:lang w:val="en-GB"/>
        </w:rPr>
        <w:t xml:space="preserve">Story telling or case studies can be a powerful way of demonstrating impact. For many projects the quantitative data alone does not </w:t>
      </w:r>
      <w:r>
        <w:rPr>
          <w:rFonts w:eastAsia="Times New Roman" w:cs="Arial"/>
          <w:bCs/>
          <w:sz w:val="24"/>
          <w:szCs w:val="24"/>
          <w:lang w:val="en-GB"/>
        </w:rPr>
        <w:t>portray the full story of the impact of the project.</w:t>
      </w:r>
    </w:p>
    <w:p w14:paraId="06A23F43" w14:textId="77777777" w:rsidR="006D6C69" w:rsidRPr="006D6C69" w:rsidRDefault="006D6C69" w:rsidP="006D6C69">
      <w:pPr>
        <w:spacing w:before="100" w:beforeAutospacing="1" w:after="100" w:afterAutospacing="1" w:line="240" w:lineRule="auto"/>
        <w:jc w:val="both"/>
        <w:outlineLvl w:val="2"/>
        <w:rPr>
          <w:rFonts w:eastAsia="Times New Roman" w:cs="Arial"/>
          <w:bCs/>
          <w:sz w:val="24"/>
          <w:szCs w:val="24"/>
          <w:lang w:val="en-GB"/>
        </w:rPr>
      </w:pPr>
      <w:r>
        <w:rPr>
          <w:rFonts w:eastAsia="Times New Roman" w:cs="Arial"/>
          <w:bCs/>
          <w:sz w:val="24"/>
          <w:szCs w:val="24"/>
          <w:lang w:val="en-GB"/>
        </w:rPr>
        <w:t>This is where you may include descriptive text on the impact of your project, in particular the change in circumstance or behaviour of the beneficiary.</w:t>
      </w:r>
    </w:p>
    <w:p w14:paraId="1961B26E"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Conclusion and Recommendations</w:t>
      </w:r>
    </w:p>
    <w:p w14:paraId="5406DC33"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This is where you may want to do a high level summary of the success and lessons of your project based on your evaluation findings.</w:t>
      </w:r>
    </w:p>
    <w:p w14:paraId="263A6E9A"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lastRenderedPageBreak/>
        <w:t>You may want to also communicate how the evaluation findings will be used (in terms of information future projects, or changes in policy etc.). You should also make a list of key recommendations, (which are also presented in the executive summary).</w:t>
      </w:r>
    </w:p>
    <w:p w14:paraId="2AB1D27A"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References</w:t>
      </w:r>
    </w:p>
    <w:p w14:paraId="02E46592"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Provide details of any other publications or sources of information that you have used in your report.</w:t>
      </w:r>
    </w:p>
    <w:p w14:paraId="0F193DF3" w14:textId="77777777" w:rsidR="00CA7F6B" w:rsidRDefault="00CA7F6B" w:rsidP="000E56F0">
      <w:pPr>
        <w:spacing w:before="100" w:beforeAutospacing="1" w:after="100" w:afterAutospacing="1" w:line="240" w:lineRule="auto"/>
        <w:jc w:val="both"/>
        <w:outlineLvl w:val="2"/>
        <w:rPr>
          <w:rFonts w:eastAsia="Times New Roman" w:cs="Arial"/>
          <w:b/>
          <w:bCs/>
          <w:sz w:val="27"/>
          <w:szCs w:val="27"/>
          <w:lang w:val="en-GB"/>
        </w:rPr>
      </w:pPr>
    </w:p>
    <w:p w14:paraId="566A57B0" w14:textId="77777777" w:rsidR="000E56F0" w:rsidRPr="000E56F0" w:rsidRDefault="000E56F0" w:rsidP="000E56F0">
      <w:pPr>
        <w:spacing w:before="100" w:beforeAutospacing="1" w:after="100" w:afterAutospacing="1" w:line="240" w:lineRule="auto"/>
        <w:jc w:val="both"/>
        <w:outlineLvl w:val="2"/>
        <w:rPr>
          <w:rFonts w:eastAsia="Times New Roman" w:cs="Arial"/>
          <w:b/>
          <w:bCs/>
          <w:sz w:val="27"/>
          <w:szCs w:val="27"/>
          <w:lang w:val="en-GB"/>
        </w:rPr>
      </w:pPr>
      <w:r w:rsidRPr="000E56F0">
        <w:rPr>
          <w:rFonts w:eastAsia="Times New Roman" w:cs="Arial"/>
          <w:b/>
          <w:bCs/>
          <w:sz w:val="27"/>
          <w:szCs w:val="27"/>
          <w:lang w:val="en-GB"/>
        </w:rPr>
        <w:t>Appendices</w:t>
      </w:r>
    </w:p>
    <w:p w14:paraId="48B2E58F" w14:textId="77777777" w:rsidR="000E56F0" w:rsidRPr="000E56F0" w:rsidRDefault="000E56F0" w:rsidP="000E56F0">
      <w:pPr>
        <w:spacing w:before="100" w:beforeAutospacing="1" w:after="100" w:afterAutospacing="1" w:line="240" w:lineRule="auto"/>
        <w:jc w:val="both"/>
        <w:rPr>
          <w:rFonts w:eastAsia="Times New Roman" w:cs="Arial"/>
          <w:sz w:val="24"/>
          <w:szCs w:val="24"/>
          <w:lang w:val="en-GB"/>
        </w:rPr>
      </w:pPr>
      <w:r w:rsidRPr="000E56F0">
        <w:rPr>
          <w:rFonts w:eastAsia="Times New Roman" w:cs="Arial"/>
          <w:sz w:val="24"/>
          <w:szCs w:val="24"/>
          <w:lang w:val="en-GB"/>
        </w:rPr>
        <w:t>This is where you provide detailed information that some of your audience members may want to refer to. This includes your full M&amp;E plan, questionnaires that were used, detailed results and information, statistical analyses etc.</w:t>
      </w:r>
    </w:p>
    <w:p w14:paraId="121D8B00" w14:textId="77777777" w:rsidR="000E56F0" w:rsidRPr="000E56F0" w:rsidRDefault="000E56F0" w:rsidP="000E56F0">
      <w:pPr>
        <w:spacing w:line="259" w:lineRule="auto"/>
        <w:jc w:val="both"/>
        <w:rPr>
          <w:rFonts w:eastAsiaTheme="minorHAnsi" w:cs="Arial"/>
          <w:lang w:eastAsia="en-US"/>
        </w:rPr>
      </w:pPr>
    </w:p>
    <w:p w14:paraId="126A2FA2" w14:textId="77777777" w:rsidR="000E56F0" w:rsidRPr="000E56F0" w:rsidRDefault="000E56F0" w:rsidP="000E56F0">
      <w:pPr>
        <w:spacing w:line="259" w:lineRule="auto"/>
        <w:jc w:val="both"/>
        <w:rPr>
          <w:rFonts w:eastAsiaTheme="minorHAnsi" w:cs="Arial"/>
          <w:i/>
          <w:lang w:eastAsia="en-US"/>
        </w:rPr>
      </w:pPr>
      <w:r w:rsidRPr="000E56F0">
        <w:rPr>
          <w:rFonts w:eastAsiaTheme="minorHAnsi" w:cs="Arial"/>
          <w:i/>
          <w:lang w:eastAsia="en-US"/>
        </w:rPr>
        <w:t xml:space="preserve">Need inspiration? Visit </w:t>
      </w:r>
      <w:hyperlink r:id="rId7" w:history="1">
        <w:r w:rsidRPr="009A606B">
          <w:rPr>
            <w:rStyle w:val="Hyperlink"/>
            <w:rFonts w:eastAsiaTheme="minorHAnsi" w:cs="Arial"/>
            <w:b/>
            <w:bCs/>
            <w:i/>
            <w:lang w:eastAsia="en-US"/>
          </w:rPr>
          <w:t>Evaluation Toolbox</w:t>
        </w:r>
      </w:hyperlink>
      <w:r w:rsidRPr="000E56F0">
        <w:rPr>
          <w:rFonts w:eastAsiaTheme="minorHAnsi" w:cs="Arial"/>
          <w:i/>
          <w:lang w:eastAsia="en-US"/>
        </w:rPr>
        <w:t xml:space="preserve"> to view other completed Evaluation Reports.</w:t>
      </w:r>
    </w:p>
    <w:p w14:paraId="0EB208E9" w14:textId="77777777" w:rsidR="0008167E" w:rsidRPr="000E56F0" w:rsidRDefault="0008167E" w:rsidP="000E56F0">
      <w:pPr>
        <w:jc w:val="both"/>
      </w:pPr>
    </w:p>
    <w:sectPr w:rsidR="0008167E" w:rsidRPr="000E56F0" w:rsidSect="009E5090">
      <w:headerReference w:type="default" r:id="rId8"/>
      <w:pgSz w:w="11906" w:h="16838"/>
      <w:pgMar w:top="312" w:right="1416" w:bottom="1440"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3B7C" w14:textId="77777777" w:rsidR="002040E8" w:rsidRDefault="002040E8" w:rsidP="00CC60A1">
      <w:pPr>
        <w:spacing w:after="0" w:line="240" w:lineRule="auto"/>
      </w:pPr>
      <w:r>
        <w:separator/>
      </w:r>
    </w:p>
  </w:endnote>
  <w:endnote w:type="continuationSeparator" w:id="0">
    <w:p w14:paraId="6530910E" w14:textId="77777777" w:rsidR="002040E8" w:rsidRDefault="002040E8" w:rsidP="00CC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1E19" w14:textId="77777777" w:rsidR="002040E8" w:rsidRDefault="002040E8" w:rsidP="00CC60A1">
      <w:pPr>
        <w:spacing w:after="0" w:line="240" w:lineRule="auto"/>
      </w:pPr>
      <w:r>
        <w:separator/>
      </w:r>
    </w:p>
  </w:footnote>
  <w:footnote w:type="continuationSeparator" w:id="0">
    <w:p w14:paraId="3E8BB20B" w14:textId="77777777" w:rsidR="002040E8" w:rsidRDefault="002040E8" w:rsidP="00CC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C310" w14:textId="77777777" w:rsidR="002241EA" w:rsidRPr="00A977A1" w:rsidRDefault="009E5090" w:rsidP="009E5090">
    <w:pPr>
      <w:pStyle w:val="NoSpacing"/>
      <w:ind w:left="-1418"/>
    </w:pPr>
    <w:r w:rsidRPr="009E5090">
      <w:rPr>
        <w:noProof/>
        <w:sz w:val="24"/>
        <w:szCs w:val="24"/>
      </w:rPr>
      <w:drawing>
        <wp:inline distT="0" distB="0" distL="0" distR="0" wp14:anchorId="37FEEBAF" wp14:editId="49A464ED">
          <wp:extent cx="7559692" cy="1074228"/>
          <wp:effectExtent l="0" t="0" r="3175" b="0"/>
          <wp:docPr id="196" name="Picture 196" descr="C:\Users\katie.sewell\AppData\Local\Microsoft\Windows\INetCache\Content.Outlook\52J7RIOW\Final evaluation report template_2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sewell\AppData\Local\Microsoft\Windows\INetCache\Content.Outlook\52J7RIOW\Final evaluation report template_20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640" cy="1105340"/>
                  </a:xfrm>
                  <a:prstGeom prst="rect">
                    <a:avLst/>
                  </a:prstGeom>
                  <a:noFill/>
                  <a:ln>
                    <a:noFill/>
                  </a:ln>
                </pic:spPr>
              </pic:pic>
            </a:graphicData>
          </a:graphic>
        </wp:inline>
      </w:drawing>
    </w:r>
    <w:r w:rsidR="00CC60A1">
      <w:rPr>
        <w:sz w:val="24"/>
        <w:szCs w:val="24"/>
      </w:rPr>
      <w:tab/>
    </w:r>
  </w:p>
  <w:p w14:paraId="6D562AF4" w14:textId="77777777" w:rsidR="002241EA" w:rsidRPr="00DE288E" w:rsidRDefault="00000000" w:rsidP="00473A93">
    <w:pPr>
      <w:pStyle w:val="NoSpacing"/>
      <w:jc w:val="center"/>
      <w:rPr>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660"/>
    <w:multiLevelType w:val="hybridMultilevel"/>
    <w:tmpl w:val="2900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57FD7"/>
    <w:multiLevelType w:val="hybridMultilevel"/>
    <w:tmpl w:val="0C544988"/>
    <w:lvl w:ilvl="0" w:tplc="3DEACCF6">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 w15:restartNumberingAfterBreak="0">
    <w:nsid w:val="129D3BB4"/>
    <w:multiLevelType w:val="hybridMultilevel"/>
    <w:tmpl w:val="6290993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13380A91"/>
    <w:multiLevelType w:val="hybridMultilevel"/>
    <w:tmpl w:val="3996B0A8"/>
    <w:lvl w:ilvl="0" w:tplc="3DEACCF6">
      <w:start w:val="1"/>
      <w:numFmt w:val="bullet"/>
      <w:lvlText w:val=""/>
      <w:lvlJc w:val="left"/>
      <w:pPr>
        <w:ind w:left="-94" w:hanging="360"/>
      </w:pPr>
      <w:rPr>
        <w:rFonts w:ascii="Symbol" w:hAnsi="Symbol" w:hint="default"/>
      </w:rPr>
    </w:lvl>
    <w:lvl w:ilvl="1" w:tplc="0C090003" w:tentative="1">
      <w:start w:val="1"/>
      <w:numFmt w:val="bullet"/>
      <w:lvlText w:val="o"/>
      <w:lvlJc w:val="left"/>
      <w:pPr>
        <w:ind w:left="626" w:hanging="360"/>
      </w:pPr>
      <w:rPr>
        <w:rFonts w:ascii="Courier New" w:hAnsi="Courier New" w:cs="Courier New" w:hint="default"/>
      </w:rPr>
    </w:lvl>
    <w:lvl w:ilvl="2" w:tplc="0C090005" w:tentative="1">
      <w:start w:val="1"/>
      <w:numFmt w:val="bullet"/>
      <w:lvlText w:val=""/>
      <w:lvlJc w:val="left"/>
      <w:pPr>
        <w:ind w:left="1346" w:hanging="360"/>
      </w:pPr>
      <w:rPr>
        <w:rFonts w:ascii="Wingdings" w:hAnsi="Wingdings" w:hint="default"/>
      </w:rPr>
    </w:lvl>
    <w:lvl w:ilvl="3" w:tplc="0C090001" w:tentative="1">
      <w:start w:val="1"/>
      <w:numFmt w:val="bullet"/>
      <w:lvlText w:val=""/>
      <w:lvlJc w:val="left"/>
      <w:pPr>
        <w:ind w:left="2066" w:hanging="360"/>
      </w:pPr>
      <w:rPr>
        <w:rFonts w:ascii="Symbol" w:hAnsi="Symbol" w:hint="default"/>
      </w:rPr>
    </w:lvl>
    <w:lvl w:ilvl="4" w:tplc="0C090003" w:tentative="1">
      <w:start w:val="1"/>
      <w:numFmt w:val="bullet"/>
      <w:lvlText w:val="o"/>
      <w:lvlJc w:val="left"/>
      <w:pPr>
        <w:ind w:left="2786" w:hanging="360"/>
      </w:pPr>
      <w:rPr>
        <w:rFonts w:ascii="Courier New" w:hAnsi="Courier New" w:cs="Courier New" w:hint="default"/>
      </w:rPr>
    </w:lvl>
    <w:lvl w:ilvl="5" w:tplc="0C090005" w:tentative="1">
      <w:start w:val="1"/>
      <w:numFmt w:val="bullet"/>
      <w:lvlText w:val=""/>
      <w:lvlJc w:val="left"/>
      <w:pPr>
        <w:ind w:left="3506" w:hanging="360"/>
      </w:pPr>
      <w:rPr>
        <w:rFonts w:ascii="Wingdings" w:hAnsi="Wingdings" w:hint="default"/>
      </w:rPr>
    </w:lvl>
    <w:lvl w:ilvl="6" w:tplc="0C090001" w:tentative="1">
      <w:start w:val="1"/>
      <w:numFmt w:val="bullet"/>
      <w:lvlText w:val=""/>
      <w:lvlJc w:val="left"/>
      <w:pPr>
        <w:ind w:left="4226" w:hanging="360"/>
      </w:pPr>
      <w:rPr>
        <w:rFonts w:ascii="Symbol" w:hAnsi="Symbol" w:hint="default"/>
      </w:rPr>
    </w:lvl>
    <w:lvl w:ilvl="7" w:tplc="0C090003" w:tentative="1">
      <w:start w:val="1"/>
      <w:numFmt w:val="bullet"/>
      <w:lvlText w:val="o"/>
      <w:lvlJc w:val="left"/>
      <w:pPr>
        <w:ind w:left="4946" w:hanging="360"/>
      </w:pPr>
      <w:rPr>
        <w:rFonts w:ascii="Courier New" w:hAnsi="Courier New" w:cs="Courier New" w:hint="default"/>
      </w:rPr>
    </w:lvl>
    <w:lvl w:ilvl="8" w:tplc="0C090005" w:tentative="1">
      <w:start w:val="1"/>
      <w:numFmt w:val="bullet"/>
      <w:lvlText w:val=""/>
      <w:lvlJc w:val="left"/>
      <w:pPr>
        <w:ind w:left="5666" w:hanging="360"/>
      </w:pPr>
      <w:rPr>
        <w:rFonts w:ascii="Wingdings" w:hAnsi="Wingdings" w:hint="default"/>
      </w:rPr>
    </w:lvl>
  </w:abstractNum>
  <w:abstractNum w:abstractNumId="4" w15:restartNumberingAfterBreak="0">
    <w:nsid w:val="16073740"/>
    <w:multiLevelType w:val="hybridMultilevel"/>
    <w:tmpl w:val="4DCC0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6746D"/>
    <w:multiLevelType w:val="multilevel"/>
    <w:tmpl w:val="95C0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35ABC"/>
    <w:multiLevelType w:val="hybridMultilevel"/>
    <w:tmpl w:val="A034773A"/>
    <w:lvl w:ilvl="0" w:tplc="3DEACC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55DA9"/>
    <w:multiLevelType w:val="multilevel"/>
    <w:tmpl w:val="D4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6097F"/>
    <w:multiLevelType w:val="hybridMultilevel"/>
    <w:tmpl w:val="CEEE042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27C57AF9"/>
    <w:multiLevelType w:val="hybridMultilevel"/>
    <w:tmpl w:val="C4B0471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0" w15:restartNumberingAfterBreak="0">
    <w:nsid w:val="29E97A4F"/>
    <w:multiLevelType w:val="hybridMultilevel"/>
    <w:tmpl w:val="19227932"/>
    <w:lvl w:ilvl="0" w:tplc="3DEACCF6">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341E16AA"/>
    <w:multiLevelType w:val="multilevel"/>
    <w:tmpl w:val="513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9680F"/>
    <w:multiLevelType w:val="hybridMultilevel"/>
    <w:tmpl w:val="B9B6F96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3" w15:restartNumberingAfterBreak="0">
    <w:nsid w:val="3D1A5240"/>
    <w:multiLevelType w:val="hybridMultilevel"/>
    <w:tmpl w:val="2FC859B8"/>
    <w:lvl w:ilvl="0" w:tplc="3DEACC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0014D"/>
    <w:multiLevelType w:val="hybridMultilevel"/>
    <w:tmpl w:val="CCD48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42BED"/>
    <w:multiLevelType w:val="hybridMultilevel"/>
    <w:tmpl w:val="B9CA0E9A"/>
    <w:lvl w:ilvl="0" w:tplc="3DEACC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510EB"/>
    <w:multiLevelType w:val="hybridMultilevel"/>
    <w:tmpl w:val="6B843B8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5206791B"/>
    <w:multiLevelType w:val="hybridMultilevel"/>
    <w:tmpl w:val="B9440DB2"/>
    <w:lvl w:ilvl="0" w:tplc="1C428026">
      <w:start w:val="1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B52CF"/>
    <w:multiLevelType w:val="hybridMultilevel"/>
    <w:tmpl w:val="494085A4"/>
    <w:lvl w:ilvl="0" w:tplc="3DEACCF6">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9" w15:restartNumberingAfterBreak="0">
    <w:nsid w:val="54BC72FF"/>
    <w:multiLevelType w:val="hybridMultilevel"/>
    <w:tmpl w:val="4872936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559D293A"/>
    <w:multiLevelType w:val="hybridMultilevel"/>
    <w:tmpl w:val="A2B46CCC"/>
    <w:lvl w:ilvl="0" w:tplc="3DEACC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66153F"/>
    <w:multiLevelType w:val="hybridMultilevel"/>
    <w:tmpl w:val="9A6CCE56"/>
    <w:lvl w:ilvl="0" w:tplc="0C090001">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22" w15:restartNumberingAfterBreak="0">
    <w:nsid w:val="58812023"/>
    <w:multiLevelType w:val="hybridMultilevel"/>
    <w:tmpl w:val="2566328C"/>
    <w:lvl w:ilvl="0" w:tplc="3DEACCF6">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15:restartNumberingAfterBreak="0">
    <w:nsid w:val="5B8D0C02"/>
    <w:multiLevelType w:val="hybridMultilevel"/>
    <w:tmpl w:val="11E85E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5C91798B"/>
    <w:multiLevelType w:val="hybridMultilevel"/>
    <w:tmpl w:val="46463888"/>
    <w:lvl w:ilvl="0" w:tplc="3DEACCF6">
      <w:start w:val="1"/>
      <w:numFmt w:val="bullet"/>
      <w:lvlText w:val=""/>
      <w:lvlJc w:val="left"/>
      <w:pPr>
        <w:ind w:left="266" w:hanging="360"/>
      </w:pPr>
      <w:rPr>
        <w:rFonts w:ascii="Symbol" w:hAnsi="Symbol"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25" w15:restartNumberingAfterBreak="0">
    <w:nsid w:val="5FD6648D"/>
    <w:multiLevelType w:val="hybridMultilevel"/>
    <w:tmpl w:val="A3E87F4C"/>
    <w:lvl w:ilvl="0" w:tplc="3DEACC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C30C65"/>
    <w:multiLevelType w:val="hybridMultilevel"/>
    <w:tmpl w:val="36804984"/>
    <w:lvl w:ilvl="0" w:tplc="3DEACCF6">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7" w15:restartNumberingAfterBreak="0">
    <w:nsid w:val="6C7D4973"/>
    <w:multiLevelType w:val="hybridMultilevel"/>
    <w:tmpl w:val="E9A6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0B3632"/>
    <w:multiLevelType w:val="hybridMultilevel"/>
    <w:tmpl w:val="EE62BD36"/>
    <w:lvl w:ilvl="0" w:tplc="3DEACCF6">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9" w15:restartNumberingAfterBreak="0">
    <w:nsid w:val="7112130D"/>
    <w:multiLevelType w:val="hybridMultilevel"/>
    <w:tmpl w:val="3534851C"/>
    <w:lvl w:ilvl="0" w:tplc="0C090001">
      <w:start w:val="1"/>
      <w:numFmt w:val="bullet"/>
      <w:lvlText w:val=""/>
      <w:lvlJc w:val="left"/>
      <w:pPr>
        <w:ind w:left="-94" w:hanging="360"/>
      </w:pPr>
      <w:rPr>
        <w:rFonts w:ascii="Symbol" w:hAnsi="Symbol" w:hint="default"/>
      </w:rPr>
    </w:lvl>
    <w:lvl w:ilvl="1" w:tplc="0C090003" w:tentative="1">
      <w:start w:val="1"/>
      <w:numFmt w:val="bullet"/>
      <w:lvlText w:val="o"/>
      <w:lvlJc w:val="left"/>
      <w:pPr>
        <w:ind w:left="626" w:hanging="360"/>
      </w:pPr>
      <w:rPr>
        <w:rFonts w:ascii="Courier New" w:hAnsi="Courier New" w:cs="Courier New" w:hint="default"/>
      </w:rPr>
    </w:lvl>
    <w:lvl w:ilvl="2" w:tplc="0C090005" w:tentative="1">
      <w:start w:val="1"/>
      <w:numFmt w:val="bullet"/>
      <w:lvlText w:val=""/>
      <w:lvlJc w:val="left"/>
      <w:pPr>
        <w:ind w:left="1346" w:hanging="360"/>
      </w:pPr>
      <w:rPr>
        <w:rFonts w:ascii="Wingdings" w:hAnsi="Wingdings" w:hint="default"/>
      </w:rPr>
    </w:lvl>
    <w:lvl w:ilvl="3" w:tplc="0C090001" w:tentative="1">
      <w:start w:val="1"/>
      <w:numFmt w:val="bullet"/>
      <w:lvlText w:val=""/>
      <w:lvlJc w:val="left"/>
      <w:pPr>
        <w:ind w:left="2066" w:hanging="360"/>
      </w:pPr>
      <w:rPr>
        <w:rFonts w:ascii="Symbol" w:hAnsi="Symbol" w:hint="default"/>
      </w:rPr>
    </w:lvl>
    <w:lvl w:ilvl="4" w:tplc="0C090003" w:tentative="1">
      <w:start w:val="1"/>
      <w:numFmt w:val="bullet"/>
      <w:lvlText w:val="o"/>
      <w:lvlJc w:val="left"/>
      <w:pPr>
        <w:ind w:left="2786" w:hanging="360"/>
      </w:pPr>
      <w:rPr>
        <w:rFonts w:ascii="Courier New" w:hAnsi="Courier New" w:cs="Courier New" w:hint="default"/>
      </w:rPr>
    </w:lvl>
    <w:lvl w:ilvl="5" w:tplc="0C090005" w:tentative="1">
      <w:start w:val="1"/>
      <w:numFmt w:val="bullet"/>
      <w:lvlText w:val=""/>
      <w:lvlJc w:val="left"/>
      <w:pPr>
        <w:ind w:left="3506" w:hanging="360"/>
      </w:pPr>
      <w:rPr>
        <w:rFonts w:ascii="Wingdings" w:hAnsi="Wingdings" w:hint="default"/>
      </w:rPr>
    </w:lvl>
    <w:lvl w:ilvl="6" w:tplc="0C090001" w:tentative="1">
      <w:start w:val="1"/>
      <w:numFmt w:val="bullet"/>
      <w:lvlText w:val=""/>
      <w:lvlJc w:val="left"/>
      <w:pPr>
        <w:ind w:left="4226" w:hanging="360"/>
      </w:pPr>
      <w:rPr>
        <w:rFonts w:ascii="Symbol" w:hAnsi="Symbol" w:hint="default"/>
      </w:rPr>
    </w:lvl>
    <w:lvl w:ilvl="7" w:tplc="0C090003" w:tentative="1">
      <w:start w:val="1"/>
      <w:numFmt w:val="bullet"/>
      <w:lvlText w:val="o"/>
      <w:lvlJc w:val="left"/>
      <w:pPr>
        <w:ind w:left="4946" w:hanging="360"/>
      </w:pPr>
      <w:rPr>
        <w:rFonts w:ascii="Courier New" w:hAnsi="Courier New" w:cs="Courier New" w:hint="default"/>
      </w:rPr>
    </w:lvl>
    <w:lvl w:ilvl="8" w:tplc="0C090005" w:tentative="1">
      <w:start w:val="1"/>
      <w:numFmt w:val="bullet"/>
      <w:lvlText w:val=""/>
      <w:lvlJc w:val="left"/>
      <w:pPr>
        <w:ind w:left="5666" w:hanging="360"/>
      </w:pPr>
      <w:rPr>
        <w:rFonts w:ascii="Wingdings" w:hAnsi="Wingdings" w:hint="default"/>
      </w:rPr>
    </w:lvl>
  </w:abstractNum>
  <w:abstractNum w:abstractNumId="30" w15:restartNumberingAfterBreak="0">
    <w:nsid w:val="72487EB3"/>
    <w:multiLevelType w:val="hybridMultilevel"/>
    <w:tmpl w:val="DA26A1E0"/>
    <w:lvl w:ilvl="0" w:tplc="0C090001">
      <w:start w:val="1"/>
      <w:numFmt w:val="bullet"/>
      <w:lvlText w:val=""/>
      <w:lvlJc w:val="left"/>
      <w:pPr>
        <w:ind w:left="-94" w:hanging="360"/>
      </w:pPr>
      <w:rPr>
        <w:rFonts w:ascii="Symbol" w:hAnsi="Symbol" w:hint="default"/>
      </w:rPr>
    </w:lvl>
    <w:lvl w:ilvl="1" w:tplc="0C090003" w:tentative="1">
      <w:start w:val="1"/>
      <w:numFmt w:val="bullet"/>
      <w:lvlText w:val="o"/>
      <w:lvlJc w:val="left"/>
      <w:pPr>
        <w:ind w:left="626" w:hanging="360"/>
      </w:pPr>
      <w:rPr>
        <w:rFonts w:ascii="Courier New" w:hAnsi="Courier New" w:cs="Courier New" w:hint="default"/>
      </w:rPr>
    </w:lvl>
    <w:lvl w:ilvl="2" w:tplc="0C090005" w:tentative="1">
      <w:start w:val="1"/>
      <w:numFmt w:val="bullet"/>
      <w:lvlText w:val=""/>
      <w:lvlJc w:val="left"/>
      <w:pPr>
        <w:ind w:left="1346" w:hanging="360"/>
      </w:pPr>
      <w:rPr>
        <w:rFonts w:ascii="Wingdings" w:hAnsi="Wingdings" w:hint="default"/>
      </w:rPr>
    </w:lvl>
    <w:lvl w:ilvl="3" w:tplc="0C090001" w:tentative="1">
      <w:start w:val="1"/>
      <w:numFmt w:val="bullet"/>
      <w:lvlText w:val=""/>
      <w:lvlJc w:val="left"/>
      <w:pPr>
        <w:ind w:left="2066" w:hanging="360"/>
      </w:pPr>
      <w:rPr>
        <w:rFonts w:ascii="Symbol" w:hAnsi="Symbol" w:hint="default"/>
      </w:rPr>
    </w:lvl>
    <w:lvl w:ilvl="4" w:tplc="0C090003" w:tentative="1">
      <w:start w:val="1"/>
      <w:numFmt w:val="bullet"/>
      <w:lvlText w:val="o"/>
      <w:lvlJc w:val="left"/>
      <w:pPr>
        <w:ind w:left="2786" w:hanging="360"/>
      </w:pPr>
      <w:rPr>
        <w:rFonts w:ascii="Courier New" w:hAnsi="Courier New" w:cs="Courier New" w:hint="default"/>
      </w:rPr>
    </w:lvl>
    <w:lvl w:ilvl="5" w:tplc="0C090005" w:tentative="1">
      <w:start w:val="1"/>
      <w:numFmt w:val="bullet"/>
      <w:lvlText w:val=""/>
      <w:lvlJc w:val="left"/>
      <w:pPr>
        <w:ind w:left="3506" w:hanging="360"/>
      </w:pPr>
      <w:rPr>
        <w:rFonts w:ascii="Wingdings" w:hAnsi="Wingdings" w:hint="default"/>
      </w:rPr>
    </w:lvl>
    <w:lvl w:ilvl="6" w:tplc="0C090001" w:tentative="1">
      <w:start w:val="1"/>
      <w:numFmt w:val="bullet"/>
      <w:lvlText w:val=""/>
      <w:lvlJc w:val="left"/>
      <w:pPr>
        <w:ind w:left="4226" w:hanging="360"/>
      </w:pPr>
      <w:rPr>
        <w:rFonts w:ascii="Symbol" w:hAnsi="Symbol" w:hint="default"/>
      </w:rPr>
    </w:lvl>
    <w:lvl w:ilvl="7" w:tplc="0C090003" w:tentative="1">
      <w:start w:val="1"/>
      <w:numFmt w:val="bullet"/>
      <w:lvlText w:val="o"/>
      <w:lvlJc w:val="left"/>
      <w:pPr>
        <w:ind w:left="4946" w:hanging="360"/>
      </w:pPr>
      <w:rPr>
        <w:rFonts w:ascii="Courier New" w:hAnsi="Courier New" w:cs="Courier New" w:hint="default"/>
      </w:rPr>
    </w:lvl>
    <w:lvl w:ilvl="8" w:tplc="0C090005" w:tentative="1">
      <w:start w:val="1"/>
      <w:numFmt w:val="bullet"/>
      <w:lvlText w:val=""/>
      <w:lvlJc w:val="left"/>
      <w:pPr>
        <w:ind w:left="5666" w:hanging="360"/>
      </w:pPr>
      <w:rPr>
        <w:rFonts w:ascii="Wingdings" w:hAnsi="Wingdings" w:hint="default"/>
      </w:rPr>
    </w:lvl>
  </w:abstractNum>
  <w:abstractNum w:abstractNumId="31" w15:restartNumberingAfterBreak="0">
    <w:nsid w:val="73A41E20"/>
    <w:multiLevelType w:val="hybridMultilevel"/>
    <w:tmpl w:val="697E5DE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2" w15:restartNumberingAfterBreak="0">
    <w:nsid w:val="74897378"/>
    <w:multiLevelType w:val="hybridMultilevel"/>
    <w:tmpl w:val="2FFC4EBE"/>
    <w:lvl w:ilvl="0" w:tplc="3DEACCF6">
      <w:start w:val="1"/>
      <w:numFmt w:val="bullet"/>
      <w:lvlText w:val=""/>
      <w:lvlJc w:val="left"/>
      <w:pPr>
        <w:ind w:left="-94" w:hanging="360"/>
      </w:pPr>
      <w:rPr>
        <w:rFonts w:ascii="Symbol" w:hAnsi="Symbol" w:hint="default"/>
      </w:rPr>
    </w:lvl>
    <w:lvl w:ilvl="1" w:tplc="0C090003" w:tentative="1">
      <w:start w:val="1"/>
      <w:numFmt w:val="bullet"/>
      <w:lvlText w:val="o"/>
      <w:lvlJc w:val="left"/>
      <w:pPr>
        <w:ind w:left="626" w:hanging="360"/>
      </w:pPr>
      <w:rPr>
        <w:rFonts w:ascii="Courier New" w:hAnsi="Courier New" w:cs="Courier New" w:hint="default"/>
      </w:rPr>
    </w:lvl>
    <w:lvl w:ilvl="2" w:tplc="0C090005" w:tentative="1">
      <w:start w:val="1"/>
      <w:numFmt w:val="bullet"/>
      <w:lvlText w:val=""/>
      <w:lvlJc w:val="left"/>
      <w:pPr>
        <w:ind w:left="1346" w:hanging="360"/>
      </w:pPr>
      <w:rPr>
        <w:rFonts w:ascii="Wingdings" w:hAnsi="Wingdings" w:hint="default"/>
      </w:rPr>
    </w:lvl>
    <w:lvl w:ilvl="3" w:tplc="0C090001" w:tentative="1">
      <w:start w:val="1"/>
      <w:numFmt w:val="bullet"/>
      <w:lvlText w:val=""/>
      <w:lvlJc w:val="left"/>
      <w:pPr>
        <w:ind w:left="2066" w:hanging="360"/>
      </w:pPr>
      <w:rPr>
        <w:rFonts w:ascii="Symbol" w:hAnsi="Symbol" w:hint="default"/>
      </w:rPr>
    </w:lvl>
    <w:lvl w:ilvl="4" w:tplc="0C090003" w:tentative="1">
      <w:start w:val="1"/>
      <w:numFmt w:val="bullet"/>
      <w:lvlText w:val="o"/>
      <w:lvlJc w:val="left"/>
      <w:pPr>
        <w:ind w:left="2786" w:hanging="360"/>
      </w:pPr>
      <w:rPr>
        <w:rFonts w:ascii="Courier New" w:hAnsi="Courier New" w:cs="Courier New" w:hint="default"/>
      </w:rPr>
    </w:lvl>
    <w:lvl w:ilvl="5" w:tplc="0C090005" w:tentative="1">
      <w:start w:val="1"/>
      <w:numFmt w:val="bullet"/>
      <w:lvlText w:val=""/>
      <w:lvlJc w:val="left"/>
      <w:pPr>
        <w:ind w:left="3506" w:hanging="360"/>
      </w:pPr>
      <w:rPr>
        <w:rFonts w:ascii="Wingdings" w:hAnsi="Wingdings" w:hint="default"/>
      </w:rPr>
    </w:lvl>
    <w:lvl w:ilvl="6" w:tplc="0C090001" w:tentative="1">
      <w:start w:val="1"/>
      <w:numFmt w:val="bullet"/>
      <w:lvlText w:val=""/>
      <w:lvlJc w:val="left"/>
      <w:pPr>
        <w:ind w:left="4226" w:hanging="360"/>
      </w:pPr>
      <w:rPr>
        <w:rFonts w:ascii="Symbol" w:hAnsi="Symbol" w:hint="default"/>
      </w:rPr>
    </w:lvl>
    <w:lvl w:ilvl="7" w:tplc="0C090003" w:tentative="1">
      <w:start w:val="1"/>
      <w:numFmt w:val="bullet"/>
      <w:lvlText w:val="o"/>
      <w:lvlJc w:val="left"/>
      <w:pPr>
        <w:ind w:left="4946" w:hanging="360"/>
      </w:pPr>
      <w:rPr>
        <w:rFonts w:ascii="Courier New" w:hAnsi="Courier New" w:cs="Courier New" w:hint="default"/>
      </w:rPr>
    </w:lvl>
    <w:lvl w:ilvl="8" w:tplc="0C090005" w:tentative="1">
      <w:start w:val="1"/>
      <w:numFmt w:val="bullet"/>
      <w:lvlText w:val=""/>
      <w:lvlJc w:val="left"/>
      <w:pPr>
        <w:ind w:left="5666" w:hanging="360"/>
      </w:pPr>
      <w:rPr>
        <w:rFonts w:ascii="Wingdings" w:hAnsi="Wingdings" w:hint="default"/>
      </w:rPr>
    </w:lvl>
  </w:abstractNum>
  <w:abstractNum w:abstractNumId="33" w15:restartNumberingAfterBreak="0">
    <w:nsid w:val="77973A29"/>
    <w:multiLevelType w:val="hybridMultilevel"/>
    <w:tmpl w:val="06763DE8"/>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34" w15:restartNumberingAfterBreak="0">
    <w:nsid w:val="7F454B5D"/>
    <w:multiLevelType w:val="hybridMultilevel"/>
    <w:tmpl w:val="C42AF880"/>
    <w:lvl w:ilvl="0" w:tplc="3DEACCF6">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num w:numId="1" w16cid:durableId="601572611">
    <w:abstractNumId w:val="31"/>
  </w:num>
  <w:num w:numId="2" w16cid:durableId="1465466694">
    <w:abstractNumId w:val="16"/>
  </w:num>
  <w:num w:numId="3" w16cid:durableId="2034455704">
    <w:abstractNumId w:val="23"/>
  </w:num>
  <w:num w:numId="4" w16cid:durableId="15230917">
    <w:abstractNumId w:val="12"/>
  </w:num>
  <w:num w:numId="5" w16cid:durableId="1841965551">
    <w:abstractNumId w:val="19"/>
  </w:num>
  <w:num w:numId="6" w16cid:durableId="148985573">
    <w:abstractNumId w:val="2"/>
  </w:num>
  <w:num w:numId="7" w16cid:durableId="319430806">
    <w:abstractNumId w:val="17"/>
  </w:num>
  <w:num w:numId="8" w16cid:durableId="46613589">
    <w:abstractNumId w:val="9"/>
  </w:num>
  <w:num w:numId="9" w16cid:durableId="244150901">
    <w:abstractNumId w:val="0"/>
  </w:num>
  <w:num w:numId="10" w16cid:durableId="940600525">
    <w:abstractNumId w:val="4"/>
  </w:num>
  <w:num w:numId="11" w16cid:durableId="741100634">
    <w:abstractNumId w:val="14"/>
  </w:num>
  <w:num w:numId="12" w16cid:durableId="1993559331">
    <w:abstractNumId w:val="8"/>
  </w:num>
  <w:num w:numId="13" w16cid:durableId="1146046780">
    <w:abstractNumId w:val="29"/>
  </w:num>
  <w:num w:numId="14" w16cid:durableId="713891382">
    <w:abstractNumId w:val="30"/>
  </w:num>
  <w:num w:numId="15" w16cid:durableId="1726297443">
    <w:abstractNumId w:val="27"/>
  </w:num>
  <w:num w:numId="16" w16cid:durableId="562567283">
    <w:abstractNumId w:val="21"/>
  </w:num>
  <w:num w:numId="17" w16cid:durableId="1084954074">
    <w:abstractNumId w:val="32"/>
  </w:num>
  <w:num w:numId="18" w16cid:durableId="455371676">
    <w:abstractNumId w:val="3"/>
  </w:num>
  <w:num w:numId="19" w16cid:durableId="2099867174">
    <w:abstractNumId w:val="24"/>
  </w:num>
  <w:num w:numId="20" w16cid:durableId="1799908296">
    <w:abstractNumId w:val="22"/>
  </w:num>
  <w:num w:numId="21" w16cid:durableId="461458030">
    <w:abstractNumId w:val="33"/>
  </w:num>
  <w:num w:numId="22" w16cid:durableId="1254243699">
    <w:abstractNumId w:val="6"/>
  </w:num>
  <w:num w:numId="23" w16cid:durableId="713502799">
    <w:abstractNumId w:val="10"/>
  </w:num>
  <w:num w:numId="24" w16cid:durableId="802699231">
    <w:abstractNumId w:val="18"/>
  </w:num>
  <w:num w:numId="25" w16cid:durableId="903950179">
    <w:abstractNumId w:val="34"/>
  </w:num>
  <w:num w:numId="26" w16cid:durableId="1742437822">
    <w:abstractNumId w:val="13"/>
  </w:num>
  <w:num w:numId="27" w16cid:durableId="2099211996">
    <w:abstractNumId w:val="20"/>
  </w:num>
  <w:num w:numId="28" w16cid:durableId="1899776170">
    <w:abstractNumId w:val="28"/>
  </w:num>
  <w:num w:numId="29" w16cid:durableId="1125152518">
    <w:abstractNumId w:val="26"/>
  </w:num>
  <w:num w:numId="30" w16cid:durableId="1639721260">
    <w:abstractNumId w:val="1"/>
  </w:num>
  <w:num w:numId="31" w16cid:durableId="1384450496">
    <w:abstractNumId w:val="25"/>
  </w:num>
  <w:num w:numId="32" w16cid:durableId="502739898">
    <w:abstractNumId w:val="15"/>
  </w:num>
  <w:num w:numId="33" w16cid:durableId="1547251727">
    <w:abstractNumId w:val="11"/>
  </w:num>
  <w:num w:numId="34" w16cid:durableId="1933850240">
    <w:abstractNumId w:val="7"/>
  </w:num>
  <w:num w:numId="35" w16cid:durableId="190795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A1"/>
    <w:rsid w:val="0001013D"/>
    <w:rsid w:val="00074EE8"/>
    <w:rsid w:val="0008167E"/>
    <w:rsid w:val="000E56F0"/>
    <w:rsid w:val="00120521"/>
    <w:rsid w:val="001E17E4"/>
    <w:rsid w:val="002040E8"/>
    <w:rsid w:val="002F3444"/>
    <w:rsid w:val="00354604"/>
    <w:rsid w:val="00562383"/>
    <w:rsid w:val="00607179"/>
    <w:rsid w:val="006D6C69"/>
    <w:rsid w:val="007174B3"/>
    <w:rsid w:val="007C5E71"/>
    <w:rsid w:val="007F2662"/>
    <w:rsid w:val="009A606B"/>
    <w:rsid w:val="009E5090"/>
    <w:rsid w:val="00A977A1"/>
    <w:rsid w:val="00B16367"/>
    <w:rsid w:val="00B56D1D"/>
    <w:rsid w:val="00CA7F6B"/>
    <w:rsid w:val="00CC6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A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A1"/>
    <w:pPr>
      <w:spacing w:line="256" w:lineRule="auto"/>
    </w:pPr>
    <w:rPr>
      <w:rFonts w:ascii="Arial" w:eastAsia="Calibri"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A1"/>
    <w:rPr>
      <w:rFonts w:ascii="Arial" w:eastAsia="Calibri" w:hAnsi="Arial" w:cs="Times New Roman"/>
      <w:lang w:eastAsia="en-AU"/>
    </w:rPr>
  </w:style>
  <w:style w:type="paragraph" w:styleId="NoSpacing">
    <w:name w:val="No Spacing"/>
    <w:uiPriority w:val="1"/>
    <w:qFormat/>
    <w:rsid w:val="00CC60A1"/>
    <w:pPr>
      <w:spacing w:after="0" w:line="240" w:lineRule="auto"/>
    </w:pPr>
    <w:rPr>
      <w:rFonts w:ascii="Arial" w:eastAsia="Calibri" w:hAnsi="Arial" w:cs="Times New Roman"/>
      <w:lang w:eastAsia="en-AU"/>
    </w:rPr>
  </w:style>
  <w:style w:type="character" w:customStyle="1" w:styleId="editable">
    <w:name w:val="editable"/>
    <w:rsid w:val="00CC60A1"/>
  </w:style>
  <w:style w:type="paragraph" w:styleId="Footer">
    <w:name w:val="footer"/>
    <w:basedOn w:val="Normal"/>
    <w:link w:val="FooterChar"/>
    <w:uiPriority w:val="99"/>
    <w:unhideWhenUsed/>
    <w:rsid w:val="00CC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A1"/>
    <w:rPr>
      <w:rFonts w:ascii="Arial" w:eastAsia="Calibri" w:hAnsi="Arial" w:cs="Times New Roman"/>
      <w:lang w:eastAsia="en-AU"/>
    </w:rPr>
  </w:style>
  <w:style w:type="paragraph" w:styleId="ListParagraph">
    <w:name w:val="List Paragraph"/>
    <w:basedOn w:val="Normal"/>
    <w:uiPriority w:val="34"/>
    <w:qFormat/>
    <w:rsid w:val="00A977A1"/>
    <w:pPr>
      <w:ind w:left="720"/>
      <w:contextualSpacing/>
    </w:pPr>
  </w:style>
  <w:style w:type="character" w:styleId="Hyperlink">
    <w:name w:val="Hyperlink"/>
    <w:basedOn w:val="DefaultParagraphFont"/>
    <w:uiPriority w:val="99"/>
    <w:unhideWhenUsed/>
    <w:rsid w:val="009A6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aluationtoolbox.net.au/index.php?option=com_content&amp;view=article&amp;id=46&amp;Itemid=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3855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2022-10-26T05:46:00Z</dcterms:created>
  <dcterms:modified xsi:type="dcterms:W3CDTF">2022-10-26T05:46:00Z</dcterms:modified>
</cp:coreProperties>
</file>